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DEE3" w14:textId="13685B88" w:rsidR="00F527DE" w:rsidRPr="00F527DE" w:rsidRDefault="0001282E" w:rsidP="0001282E">
      <w:pPr>
        <w:pStyle w:val="Titolo1"/>
        <w:rPr>
          <w:i/>
          <w:iCs/>
          <w:sz w:val="20"/>
          <w:szCs w:val="20"/>
        </w:rPr>
      </w:pPr>
      <w:r w:rsidRPr="00F527DE">
        <w:t>MADRE DEL SALVATORE</w:t>
      </w:r>
    </w:p>
    <w:p w14:paraId="675D62A9" w14:textId="77777777" w:rsidR="00F527DE" w:rsidRPr="0001282E" w:rsidRDefault="00F527DE" w:rsidP="0001282E">
      <w:pPr>
        <w:spacing w:line="360" w:lineRule="auto"/>
        <w:jc w:val="both"/>
        <w:rPr>
          <w:rFonts w:ascii="Arial" w:eastAsia="Times New Roman" w:hAnsi="Arial" w:cs="Arial"/>
          <w:bCs/>
          <w:sz w:val="28"/>
          <w:szCs w:val="28"/>
          <w:lang w:eastAsia="it-IT"/>
        </w:rPr>
      </w:pPr>
      <w:r w:rsidRPr="0001282E">
        <w:rPr>
          <w:rFonts w:ascii="Arial" w:eastAsia="Times New Roman" w:hAnsi="Arial" w:cs="Arial"/>
          <w:bCs/>
          <w:sz w:val="28"/>
          <w:szCs w:val="28"/>
          <w:lang w:eastAsia="it-IT"/>
        </w:rPr>
        <w:t>Circa dieci anni or sono, su questa verità abbiamo scritto: “Senza Cristo Gesù, il Padre non potrebbe essere nostro vero Salvatore. Neanche potrebbe essere vero verso se stesso secondo tutte le esigenze della sua eterna verità, che è fatta di somma misericordia e di infinita giustizia. Senza Gesù Signore non vi sarebbe alcuna vera redenzione, alcuna vera salvezza, tutto sarebbe dalla volontà di Dio senza però alcuna verità. Senza verità purissima e santissima, Dio non sarebbe vero Dio e neanche l’uomo sarebbe vero uomo. Dio ha bisogno di un potente Salvatore dell’uomo e questa persona non può non essere se non il suo Figlio Unigenito. Ecco come il Vangelo secondo Luca canta questa verità del Padre e del Figlio, di Colui che vuole la salvezza e di Colui che la salvezza compie nella nostra storia</w:t>
      </w:r>
      <w:r w:rsidRPr="0001282E">
        <w:rPr>
          <w:rFonts w:ascii="Arial" w:eastAsia="Times New Roman" w:hAnsi="Arial" w:cs="Arial"/>
          <w:bCs/>
          <w:i/>
          <w:iCs/>
          <w:sz w:val="28"/>
          <w:szCs w:val="28"/>
          <w:lang w:eastAsia="it-IT"/>
        </w:rPr>
        <w:t xml:space="preserve">: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w:t>
      </w:r>
      <w:r w:rsidRPr="0001282E">
        <w:rPr>
          <w:rFonts w:ascii="Arial" w:eastAsia="Times New Roman" w:hAnsi="Arial" w:cs="Arial"/>
          <w:bCs/>
          <w:i/>
          <w:iCs/>
          <w:sz w:val="28"/>
          <w:szCs w:val="28"/>
          <w:lang w:eastAsia="it-IT"/>
        </w:rPr>
        <w:lastRenderedPageBreak/>
        <w:t xml:space="preserve">pace»” (Lc 1,67-79). </w:t>
      </w:r>
      <w:r w:rsidRPr="0001282E">
        <w:rPr>
          <w:rFonts w:ascii="Arial" w:eastAsia="Times New Roman" w:hAnsi="Arial" w:cs="Arial"/>
          <w:bCs/>
          <w:sz w:val="28"/>
          <w:szCs w:val="28"/>
          <w:lang w:eastAsia="it-IT"/>
        </w:rPr>
        <w:t xml:space="preserve">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 </w:t>
      </w:r>
    </w:p>
    <w:p w14:paraId="049ED014" w14:textId="77777777" w:rsidR="00F527DE" w:rsidRPr="0001282E" w:rsidRDefault="00F527DE" w:rsidP="0001282E">
      <w:pPr>
        <w:spacing w:line="360" w:lineRule="auto"/>
        <w:jc w:val="both"/>
        <w:rPr>
          <w:rFonts w:ascii="Arial" w:eastAsia="Times New Roman" w:hAnsi="Arial" w:cs="Arial"/>
          <w:bCs/>
          <w:sz w:val="28"/>
          <w:szCs w:val="28"/>
          <w:lang w:eastAsia="it-IT"/>
        </w:rPr>
      </w:pPr>
      <w:r w:rsidRPr="0001282E">
        <w:rPr>
          <w:rFonts w:ascii="Arial" w:eastAsia="Times New Roman" w:hAnsi="Arial" w:cs="Arial"/>
          <w:bCs/>
          <w:sz w:val="28"/>
          <w:szCs w:val="28"/>
          <w:lang w:eastAsia="it-IT"/>
        </w:rPr>
        <w:t xml:space="preserve">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 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w:t>
      </w:r>
      <w:r w:rsidRPr="0001282E">
        <w:rPr>
          <w:rFonts w:ascii="Arial" w:eastAsia="Times New Roman" w:hAnsi="Arial" w:cs="Arial"/>
          <w:bCs/>
          <w:sz w:val="28"/>
          <w:szCs w:val="28"/>
          <w:lang w:eastAsia="it-IT"/>
        </w:rPr>
        <w:lastRenderedPageBreak/>
        <w:t>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 Sono passati appena circa dieci anni e i germi della devastazione e distruzione del mistero di Cristo hanno prodotto alberi giganti di falsità, di menzogna, di inganno.</w:t>
      </w:r>
    </w:p>
    <w:p w14:paraId="5BA14B35" w14:textId="31874EC7" w:rsidR="00F527DE" w:rsidRPr="0001282E" w:rsidRDefault="00F527DE" w:rsidP="0001282E">
      <w:pPr>
        <w:spacing w:line="360" w:lineRule="auto"/>
        <w:jc w:val="both"/>
        <w:rPr>
          <w:rFonts w:ascii="Arial" w:eastAsia="Times New Roman" w:hAnsi="Arial" w:cs="Arial"/>
          <w:b/>
          <w:sz w:val="28"/>
          <w:szCs w:val="28"/>
          <w:lang w:eastAsia="it-IT"/>
        </w:rPr>
      </w:pPr>
      <w:r w:rsidRPr="0001282E">
        <w:rPr>
          <w:rFonts w:ascii="Arial" w:eastAsia="Times New Roman" w:hAnsi="Arial" w:cs="Arial"/>
          <w:bCs/>
          <w:sz w:val="28"/>
          <w:szCs w:val="28"/>
          <w:lang w:eastAsia="it-IT"/>
        </w:rPr>
        <w:t xml:space="preserve">Ecco alcuni di questi alberi. </w:t>
      </w:r>
      <w:r w:rsidRPr="0001282E">
        <w:rPr>
          <w:rFonts w:ascii="Arial" w:eastAsia="Times New Roman" w:hAnsi="Arial" w:cs="Arial"/>
          <w:b/>
          <w:sz w:val="28"/>
          <w:szCs w:val="28"/>
          <w:lang w:eastAsia="it-IT"/>
        </w:rPr>
        <w:t>Primo albero</w:t>
      </w:r>
      <w:r w:rsidRPr="0001282E">
        <w:rPr>
          <w:rFonts w:ascii="Arial" w:eastAsia="Times New Roman" w:hAnsi="Arial" w:cs="Arial"/>
          <w:bCs/>
          <w:sz w:val="28"/>
          <w:szCs w:val="28"/>
          <w:lang w:eastAsia="it-IT"/>
        </w:rPr>
        <w:t xml:space="preserve">: Cristo non è più necessario per la salvezza del mondo. Ogni religione è via di salvezza. </w:t>
      </w:r>
      <w:r w:rsidRPr="0001282E">
        <w:rPr>
          <w:rFonts w:ascii="Arial" w:eastAsia="Times New Roman" w:hAnsi="Arial" w:cs="Arial"/>
          <w:b/>
          <w:sz w:val="28"/>
          <w:szCs w:val="28"/>
          <w:lang w:eastAsia="it-IT"/>
        </w:rPr>
        <w:t>Secondo albero</w:t>
      </w:r>
      <w:r w:rsidRPr="0001282E">
        <w:rPr>
          <w:rFonts w:ascii="Arial" w:eastAsia="Times New Roman" w:hAnsi="Arial" w:cs="Arial"/>
          <w:bCs/>
          <w:sz w:val="28"/>
          <w:szCs w:val="28"/>
          <w:lang w:eastAsia="it-IT"/>
        </w:rPr>
        <w:t xml:space="preserve">: il corpo di Cristo non è necessario che venga formato. Ogni uomo può raggiungere la salvezza per vie personalissime. </w:t>
      </w:r>
      <w:r w:rsidRPr="0001282E">
        <w:rPr>
          <w:rFonts w:ascii="Arial" w:eastAsia="Times New Roman" w:hAnsi="Arial" w:cs="Arial"/>
          <w:b/>
          <w:sz w:val="28"/>
          <w:szCs w:val="28"/>
          <w:lang w:eastAsia="it-IT"/>
        </w:rPr>
        <w:t>Terzo albero</w:t>
      </w:r>
      <w:r w:rsidRPr="0001282E">
        <w:rPr>
          <w:rFonts w:ascii="Arial" w:eastAsia="Times New Roman" w:hAnsi="Arial" w:cs="Arial"/>
          <w:bCs/>
          <w:sz w:val="28"/>
          <w:szCs w:val="28"/>
          <w:lang w:eastAsia="it-IT"/>
        </w:rPr>
        <w:t xml:space="preserve">: Neanche il Vangelo deve essere più annunciato. Ogni libro religioso è uguale ad ogni altro libro religioso. </w:t>
      </w:r>
      <w:r w:rsidRPr="0001282E">
        <w:rPr>
          <w:rFonts w:ascii="Arial" w:eastAsia="Times New Roman" w:hAnsi="Arial" w:cs="Arial"/>
          <w:b/>
          <w:sz w:val="28"/>
          <w:szCs w:val="28"/>
          <w:lang w:eastAsia="it-IT"/>
        </w:rPr>
        <w:t>Quarto albero</w:t>
      </w:r>
      <w:r w:rsidRPr="0001282E">
        <w:rPr>
          <w:rFonts w:ascii="Arial" w:eastAsia="Times New Roman" w:hAnsi="Arial" w:cs="Arial"/>
          <w:bCs/>
          <w:sz w:val="28"/>
          <w:szCs w:val="28"/>
          <w:lang w:eastAsia="it-IT"/>
        </w:rPr>
        <w:t xml:space="preserve">: Non si deve più pensare ad una Chiesa dalla trascendenza, la si deve pensare dall’immanenza. </w:t>
      </w:r>
      <w:r w:rsidRPr="0001282E">
        <w:rPr>
          <w:rFonts w:ascii="Arial" w:eastAsia="Times New Roman" w:hAnsi="Arial" w:cs="Arial"/>
          <w:b/>
          <w:sz w:val="28"/>
          <w:szCs w:val="28"/>
          <w:lang w:eastAsia="it-IT"/>
        </w:rPr>
        <w:t>Quinto albero</w:t>
      </w:r>
      <w:r w:rsidRPr="0001282E">
        <w:rPr>
          <w:rFonts w:ascii="Arial" w:eastAsia="Times New Roman" w:hAnsi="Arial" w:cs="Arial"/>
          <w:bCs/>
          <w:sz w:val="28"/>
          <w:szCs w:val="28"/>
          <w:lang w:eastAsia="it-IT"/>
        </w:rPr>
        <w:t xml:space="preserve">: La Divina Rivelazione ha solo un valore storico. Non è verità eterna. Se non è verità eterna neanche la morale che da essa scaturisce è di valore eterno. </w:t>
      </w:r>
      <w:r w:rsidRPr="0001282E">
        <w:rPr>
          <w:rFonts w:ascii="Arial" w:eastAsia="Times New Roman" w:hAnsi="Arial" w:cs="Arial"/>
          <w:b/>
          <w:sz w:val="28"/>
          <w:szCs w:val="28"/>
          <w:lang w:eastAsia="it-IT"/>
        </w:rPr>
        <w:t>Sesto albero:</w:t>
      </w:r>
      <w:r w:rsidRPr="0001282E">
        <w:rPr>
          <w:rFonts w:ascii="Arial" w:eastAsia="Times New Roman" w:hAnsi="Arial" w:cs="Arial"/>
          <w:bCs/>
          <w:sz w:val="28"/>
          <w:szCs w:val="28"/>
          <w:lang w:eastAsia="it-IT"/>
        </w:rPr>
        <w:t xml:space="preserve"> A nessuno va chiesta al conversione al Vangelo. Con gli altri si deve stare in fratellanza, non in conversione. </w:t>
      </w:r>
      <w:r w:rsidRPr="0001282E">
        <w:rPr>
          <w:rFonts w:ascii="Arial" w:eastAsia="Times New Roman" w:hAnsi="Arial" w:cs="Arial"/>
          <w:b/>
          <w:sz w:val="28"/>
          <w:szCs w:val="28"/>
          <w:lang w:eastAsia="it-IT"/>
        </w:rPr>
        <w:t>Settimo albero</w:t>
      </w:r>
      <w:r w:rsidRPr="0001282E">
        <w:rPr>
          <w:rFonts w:ascii="Arial" w:eastAsia="Times New Roman" w:hAnsi="Arial" w:cs="Arial"/>
          <w:bCs/>
          <w:sz w:val="28"/>
          <w:szCs w:val="28"/>
          <w:lang w:eastAsia="it-IT"/>
        </w:rPr>
        <w:t xml:space="preserve">: tra gli uomini e tra gli stessi cristiani vi deve essere perfetta uguaglianza. Nessuna distinzione e nessuna differenza. </w:t>
      </w:r>
      <w:r w:rsidRPr="0001282E">
        <w:rPr>
          <w:rFonts w:ascii="Arial" w:eastAsia="Times New Roman" w:hAnsi="Arial" w:cs="Arial"/>
          <w:b/>
          <w:sz w:val="28"/>
          <w:szCs w:val="28"/>
          <w:lang w:eastAsia="it-IT"/>
        </w:rPr>
        <w:t>Ottavo albero</w:t>
      </w:r>
      <w:r w:rsidRPr="0001282E">
        <w:rPr>
          <w:rFonts w:ascii="Arial" w:eastAsia="Times New Roman" w:hAnsi="Arial" w:cs="Arial"/>
          <w:bCs/>
          <w:sz w:val="28"/>
          <w:szCs w:val="28"/>
          <w:lang w:eastAsia="it-IT"/>
        </w:rPr>
        <w:t xml:space="preserve">: Non esiste la Chiesa docendi e la Chiesa discendi. Esiste il dialogo inter </w:t>
      </w:r>
      <w:r w:rsidRPr="0001282E">
        <w:rPr>
          <w:rFonts w:ascii="Arial" w:eastAsia="Times New Roman" w:hAnsi="Arial" w:cs="Arial"/>
          <w:bCs/>
          <w:sz w:val="28"/>
          <w:szCs w:val="28"/>
          <w:lang w:val="la-Latn" w:eastAsia="it-IT"/>
        </w:rPr>
        <w:t>pares</w:t>
      </w:r>
      <w:r w:rsidRPr="0001282E">
        <w:rPr>
          <w:rFonts w:ascii="Arial" w:eastAsia="Times New Roman" w:hAnsi="Arial" w:cs="Arial"/>
          <w:bCs/>
          <w:sz w:val="28"/>
          <w:szCs w:val="28"/>
          <w:lang w:eastAsia="it-IT"/>
        </w:rPr>
        <w:t xml:space="preserve">. </w:t>
      </w:r>
      <w:r w:rsidRPr="0001282E">
        <w:rPr>
          <w:rFonts w:ascii="Arial" w:eastAsia="Times New Roman" w:hAnsi="Arial" w:cs="Arial"/>
          <w:b/>
          <w:sz w:val="28"/>
          <w:szCs w:val="28"/>
          <w:lang w:eastAsia="it-IT"/>
        </w:rPr>
        <w:t>Nono albero</w:t>
      </w:r>
      <w:r w:rsidRPr="0001282E">
        <w:rPr>
          <w:rFonts w:ascii="Arial" w:eastAsia="Times New Roman" w:hAnsi="Arial" w:cs="Arial"/>
          <w:bCs/>
          <w:sz w:val="28"/>
          <w:szCs w:val="28"/>
          <w:lang w:eastAsia="it-IT"/>
        </w:rPr>
        <w:t xml:space="preserve">: Tutti possono essere Chiesa di Dio, ognuno può entrare in essa così come esso è. </w:t>
      </w:r>
      <w:r w:rsidRPr="0001282E">
        <w:rPr>
          <w:rFonts w:ascii="Arial" w:eastAsia="Times New Roman" w:hAnsi="Arial" w:cs="Arial"/>
          <w:b/>
          <w:sz w:val="28"/>
          <w:szCs w:val="28"/>
          <w:lang w:eastAsia="it-IT"/>
        </w:rPr>
        <w:t>Decimo albero</w:t>
      </w:r>
      <w:r w:rsidRPr="0001282E">
        <w:rPr>
          <w:rFonts w:ascii="Arial" w:eastAsia="Times New Roman" w:hAnsi="Arial" w:cs="Arial"/>
          <w:bCs/>
          <w:sz w:val="28"/>
          <w:szCs w:val="28"/>
          <w:lang w:eastAsia="it-IT"/>
        </w:rPr>
        <w:t xml:space="preserve">: È finita per sempre l’era dell’oggettività immutabile, perenne, eterna. Oggi è l’era della soggettività mutabile e ogni soggettività </w:t>
      </w:r>
      <w:r w:rsidRPr="0001282E">
        <w:rPr>
          <w:rFonts w:ascii="Arial" w:eastAsia="Times New Roman" w:hAnsi="Arial" w:cs="Arial"/>
          <w:bCs/>
          <w:sz w:val="28"/>
          <w:szCs w:val="28"/>
          <w:lang w:eastAsia="it-IT"/>
        </w:rPr>
        <w:lastRenderedPageBreak/>
        <w:t xml:space="preserve">dovrà piegarsi alla soggettività del più potente e del più prepotente. </w:t>
      </w:r>
      <w:r w:rsidRPr="0001282E">
        <w:rPr>
          <w:rFonts w:ascii="Arial" w:eastAsia="Times New Roman" w:hAnsi="Arial" w:cs="Arial"/>
          <w:b/>
          <w:sz w:val="28"/>
          <w:szCs w:val="28"/>
          <w:lang w:eastAsia="it-IT"/>
        </w:rPr>
        <w:t>Undicesimo albero</w:t>
      </w:r>
      <w:r w:rsidRPr="0001282E">
        <w:rPr>
          <w:rFonts w:ascii="Arial" w:eastAsia="Times New Roman" w:hAnsi="Arial" w:cs="Arial"/>
          <w:bCs/>
          <w:sz w:val="28"/>
          <w:szCs w:val="28"/>
          <w:lang w:eastAsia="it-IT"/>
        </w:rPr>
        <w:t>: siamo anche nell’era del politicamente corretto e va abbandonato ciò che è teologicamente perfetto</w:t>
      </w:r>
      <w:r w:rsidRPr="0001282E">
        <w:rPr>
          <w:rFonts w:ascii="Arial" w:eastAsia="Times New Roman" w:hAnsi="Arial" w:cs="Arial"/>
          <w:b/>
          <w:sz w:val="28"/>
          <w:szCs w:val="28"/>
          <w:lang w:eastAsia="it-IT"/>
        </w:rPr>
        <w:t>. Dodicesimo albero</w:t>
      </w:r>
      <w:r w:rsidRPr="0001282E">
        <w:rPr>
          <w:rFonts w:ascii="Arial" w:eastAsia="Times New Roman" w:hAnsi="Arial" w:cs="Arial"/>
          <w:bCs/>
          <w:sz w:val="28"/>
          <w:szCs w:val="28"/>
          <w:lang w:eastAsia="it-IT"/>
        </w:rPr>
        <w:t xml:space="preserve">: all’era del politicamente corretto si deve aggiungere l’era del linguisticamente corretto. Questo significa che neanche più si potrà parlare dai principi della nostra santissima fede e neanche secondo il linguaggio teologico o biblico. Vergine Maria, Madre della Redenzione, facci comprendere che tutto è nel mistero del tuo sì. Angeli e Santi, fate che non perdiamo la verità della nostra salvezza.  </w:t>
      </w:r>
    </w:p>
    <w:p w14:paraId="66F155E2" w14:textId="77777777" w:rsidR="00572973" w:rsidRPr="0001282E" w:rsidRDefault="00572973" w:rsidP="0001282E">
      <w:pPr>
        <w:spacing w:line="360" w:lineRule="auto"/>
        <w:rPr>
          <w:rFonts w:ascii="Arial" w:hAnsi="Arial" w:cs="Arial"/>
          <w:sz w:val="36"/>
          <w:szCs w:val="36"/>
          <w:lang w:val="la-Latn" w:eastAsia="it-IT"/>
        </w:rPr>
      </w:pPr>
    </w:p>
    <w:p w14:paraId="28768A37" w14:textId="77777777" w:rsidR="0001282E" w:rsidRPr="0001282E" w:rsidRDefault="0001282E">
      <w:pPr>
        <w:rPr>
          <w:rFonts w:ascii="Arial" w:hAnsi="Arial" w:cs="Arial"/>
          <w:sz w:val="36"/>
          <w:szCs w:val="36"/>
          <w:lang w:val="la-Latn" w:eastAsia="it-IT"/>
        </w:rPr>
      </w:pPr>
    </w:p>
    <w:sectPr w:rsidR="0001282E" w:rsidRPr="0001282E"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7295" w14:textId="77777777" w:rsidR="00713458" w:rsidRDefault="00713458">
      <w:pPr>
        <w:spacing w:after="0" w:line="240" w:lineRule="auto"/>
      </w:pPr>
      <w:r>
        <w:separator/>
      </w:r>
    </w:p>
  </w:endnote>
  <w:endnote w:type="continuationSeparator" w:id="0">
    <w:p w14:paraId="56E90AAA" w14:textId="77777777" w:rsidR="00713458" w:rsidRDefault="0071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C8AB" w14:textId="77777777" w:rsidR="00713458" w:rsidRDefault="00713458">
      <w:pPr>
        <w:spacing w:after="0" w:line="240" w:lineRule="auto"/>
      </w:pPr>
      <w:r>
        <w:separator/>
      </w:r>
    </w:p>
  </w:footnote>
  <w:footnote w:type="continuationSeparator" w:id="0">
    <w:p w14:paraId="259083A3" w14:textId="77777777" w:rsidR="00713458" w:rsidRDefault="0071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1282E"/>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13458"/>
    <w:rsid w:val="00726882"/>
    <w:rsid w:val="00743F89"/>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527DE"/>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2023-12-16T09:09:00Z</dcterms:created>
  <dcterms:modified xsi:type="dcterms:W3CDTF">2023-12-16T09:21:00Z</dcterms:modified>
</cp:coreProperties>
</file>